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71609D">
      <w:pPr>
        <w:jc w:val="center"/>
        <w:rPr>
          <w:rFonts w:hint="default" w:ascii="Times New Roman" w:hAnsi="Times New Roman" w:eastAsia="方正小标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果园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港重卡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超充站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高压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电缆沟建设询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价函</w:t>
      </w:r>
    </w:p>
    <w:p w14:paraId="3AAF497C"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重庆物流集团渝地绿能科技有限公司位于重庆市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两江新区果园港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超充站，拟调整部分基础设施，现就有关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附属配置优化进行询价，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情况详细说明如下：</w:t>
      </w:r>
    </w:p>
    <w:p w14:paraId="39AA0C2D">
      <w:pPr>
        <w:pStyle w:val="4"/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kern w:val="2"/>
          <w:sz w:val="32"/>
          <w:szCs w:val="32"/>
          <w:lang w:val="en-US" w:eastAsia="zh-CN" w:bidi="ar-SA"/>
        </w:rPr>
        <w:t>一、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充电站地址</w:t>
      </w: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及项目名称</w:t>
      </w:r>
    </w:p>
    <w:p w14:paraId="56EC2B3E">
      <w:pPr>
        <w:pStyle w:val="4"/>
        <w:ind w:left="420" w:firstLine="0" w:firstLineChars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1、充电站地址：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重庆市江北区鱼嘴镇港福大道39号果园港钢材市场1#仓库外空地</w:t>
      </w:r>
    </w:p>
    <w:p w14:paraId="67419509">
      <w:pPr>
        <w:pStyle w:val="4"/>
        <w:ind w:left="420" w:firstLine="0" w:firstLineChars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2、项目名称：物流绿能果园港重卡超充站高压线缆沟建设</w:t>
      </w:r>
    </w:p>
    <w:p w14:paraId="40218914">
      <w:pPr>
        <w:pStyle w:val="4"/>
        <w:ind w:left="638" w:leftChars="304" w:firstLine="0" w:firstLineChars="0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drawing>
          <wp:inline distT="0" distB="0" distL="114300" distR="114300">
            <wp:extent cx="5269865" cy="2639060"/>
            <wp:effectExtent l="0" t="0" r="6985" b="8890"/>
            <wp:docPr id="1" name="图片 1" descr="318d554ce6cbe73424e46868a1b022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18d554ce6cbe73424e46868a1b022f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63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119BF">
      <w:pPr>
        <w:pStyle w:val="4"/>
        <w:ind w:left="638" w:leftChars="304" w:firstLine="0" w:firstLineChars="0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工程内容</w:t>
      </w:r>
    </w:p>
    <w:p w14:paraId="4BD5DC1B">
      <w:pPr>
        <w:pStyle w:val="4"/>
        <w:ind w:left="420" w:firstLine="0" w:firstLineChars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（一）电缆沟道距离约310米，包含挖沟、清运出渣、</w:t>
      </w:r>
    </w:p>
    <w:p w14:paraId="6198C778">
      <w:pPr>
        <w:pStyle w:val="4"/>
        <w:ind w:left="0" w:leftChars="0" w:firstLine="0" w:firstLineChars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全包封，扁铁接地，4孔高压电缆排管：4*PVC*160。</w:t>
      </w:r>
    </w:p>
    <w:p w14:paraId="68348BA3">
      <w:pPr>
        <w:pStyle w:val="4"/>
        <w:ind w:left="420" w:firstLine="0" w:firstLineChars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（二）电缆井约3个，800*800*800(单位：mm）</w:t>
      </w:r>
    </w:p>
    <w:p w14:paraId="0128DE31">
      <w:pPr>
        <w:pStyle w:val="4"/>
        <w:ind w:left="420" w:firstLine="0" w:firstLineChars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（三）转角井约6个，1200*800*800(单位：mm）</w:t>
      </w:r>
    </w:p>
    <w:p w14:paraId="5F536DFF">
      <w:pPr>
        <w:pStyle w:val="4"/>
        <w:ind w:left="420" w:firstLine="320" w:firstLineChars="1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沟道图纸由投标单位现场踏勘后设计，需避让市政天</w:t>
      </w:r>
    </w:p>
    <w:p w14:paraId="19238624">
      <w:pPr>
        <w:pStyle w:val="4"/>
        <w:ind w:left="0" w:leftChars="0" w:firstLine="0" w:firstLineChars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然气管道、防撞墩、充电车位（横穿）等。</w:t>
      </w:r>
    </w:p>
    <w:p w14:paraId="759904FA">
      <w:pPr>
        <w:pStyle w:val="4"/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三、验收</w:t>
      </w:r>
    </w:p>
    <w:p w14:paraId="433B7B11">
      <w:pPr>
        <w:pStyle w:val="4"/>
        <w:numPr>
          <w:ilvl w:val="0"/>
          <w:numId w:val="0"/>
        </w:numPr>
        <w:ind w:leftChars="200" w:firstLine="320" w:firstLineChars="1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项目需通过国网公司验收。</w:t>
      </w:r>
    </w:p>
    <w:p w14:paraId="5B589B47">
      <w:pPr>
        <w:pStyle w:val="4"/>
        <w:ind w:left="0" w:leftChars="0" w:firstLine="640" w:firstLineChars="200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四、集中查勘现场时间</w:t>
      </w:r>
    </w:p>
    <w:p w14:paraId="314BF7C4">
      <w:pPr>
        <w:pStyle w:val="4"/>
        <w:ind w:left="0" w:leftChars="0"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现场查勘可自行查看，统一查勘时间为8月15日下午午14:00。</w:t>
      </w:r>
      <w:bookmarkStart w:id="0" w:name="_GoBack"/>
      <w:bookmarkEnd w:id="0"/>
    </w:p>
    <w:p w14:paraId="221DA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五、报价方式</w:t>
      </w:r>
    </w:p>
    <w:p w14:paraId="7EC63C46">
      <w:pPr>
        <w:pStyle w:val="4"/>
        <w:ind w:left="420" w:firstLine="320" w:firstLineChars="1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收到本次询价文件的单位，2025年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8月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18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日1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:00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截</w:t>
      </w:r>
    </w:p>
    <w:p w14:paraId="5438992C">
      <w:pPr>
        <w:pStyle w:val="4"/>
        <w:ind w:left="0" w:leftChars="0" w:firstLine="0" w:firstLineChars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止，向我司官方邮箱wuliulvneng@163.com发送参与本次项目询价报价文件邮件，邮件标题：XX（公司名称）参与物流绿能果园港重卡超充站高压线缆沟建设项目报价，邮件内容须包含公司名称、参与本次招标委托人与电话，邮件附PDF彩色扫描版文档（包含本项目投标报名单位营业执照、参与本次招标人员的授权委托书、报价文件），所有文件必须加盖公章。</w:t>
      </w:r>
    </w:p>
    <w:p w14:paraId="13331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六、联系方式</w:t>
      </w:r>
    </w:p>
    <w:p w14:paraId="71145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场地查勘：文先生 13635434977</w:t>
      </w:r>
    </w:p>
    <w:p w14:paraId="0417A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询价事宜：马先生 18225314555</w:t>
      </w:r>
    </w:p>
    <w:p w14:paraId="06A5CA67">
      <w:pPr>
        <w:pStyle w:val="4"/>
        <w:ind w:left="0" w:leftChars="0" w:firstLine="0" w:firstLineChars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0B2BD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重庆物流集团渝地绿能科技有限公司                                                    </w:t>
      </w:r>
    </w:p>
    <w:p w14:paraId="687D8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     2025年8月14日</w:t>
      </w:r>
    </w:p>
    <w:p w14:paraId="10A14717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F227EB5F-68FD-43BD-A850-C77D89D65EDC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B19BFD32-CB1C-4823-B243-94C6037AC95A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20EF0A5-808C-41DE-A9DB-039AF3D2642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46708"/>
    <w:rsid w:val="031B2C7F"/>
    <w:rsid w:val="03920A67"/>
    <w:rsid w:val="04211127"/>
    <w:rsid w:val="057C377D"/>
    <w:rsid w:val="0CB34BB2"/>
    <w:rsid w:val="0D4B23B2"/>
    <w:rsid w:val="0D98311E"/>
    <w:rsid w:val="0DA83D63"/>
    <w:rsid w:val="0F5F3EF3"/>
    <w:rsid w:val="119B31DD"/>
    <w:rsid w:val="13623FB2"/>
    <w:rsid w:val="248F097F"/>
    <w:rsid w:val="2BB86A0D"/>
    <w:rsid w:val="2BC76C50"/>
    <w:rsid w:val="33527918"/>
    <w:rsid w:val="3CD46708"/>
    <w:rsid w:val="41F320F5"/>
    <w:rsid w:val="4218487C"/>
    <w:rsid w:val="494476DB"/>
    <w:rsid w:val="566B44F9"/>
    <w:rsid w:val="59162E41"/>
    <w:rsid w:val="5A8C7BFB"/>
    <w:rsid w:val="5B423D09"/>
    <w:rsid w:val="5D390D38"/>
    <w:rsid w:val="5DBB5D65"/>
    <w:rsid w:val="61243C22"/>
    <w:rsid w:val="78436C2C"/>
    <w:rsid w:val="79D33FDF"/>
    <w:rsid w:val="7A0E5017"/>
    <w:rsid w:val="7C2D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650</Characters>
  <Lines>0</Lines>
  <Paragraphs>0</Paragraphs>
  <TotalTime>9</TotalTime>
  <ScaleCrop>false</ScaleCrop>
  <LinksUpToDate>false</LinksUpToDate>
  <CharactersWithSpaces>735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2025-08-13T08:12:00Z</dcterms:created>
  <dc:creator>。</dc:creator>
  <cp:lastModifiedBy>。</cp:lastModifiedBy>
  <dcterms:modified xsi:type="dcterms:W3CDTF">2025-08-14T04:47:07Z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71FD80BEBB684759BACD50A12924079B_13</vt:lpwstr>
  </property>
  <property fmtid="{D5CDD505-2E9C-101B-9397-08002B2CF9AE}" pid="4" name="KSOTemplateDocerSaveRecord">
    <vt:lpwstr>eyJoZGlkIjoiYjhmMmQ0NzMwODdjMzE0N2QxZjFlOGY2MWI1YmYzMDEiLCJ1c2VySWQiOiI2MTk2MzQ4MDYifQ==</vt:lpwstr>
  </property>
</Properties>
</file>