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CDD15E">
      <w:pP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0"/>
          <w:szCs w:val="20"/>
          <w:lang w:eastAsia="zh-CN" w:bidi="ar"/>
        </w:rPr>
        <w:t>附件：报价方案</w:t>
      </w:r>
    </w:p>
    <w:tbl>
      <w:tblPr>
        <w:tblStyle w:val="3"/>
        <w:tblpPr w:leftFromText="180" w:rightFromText="180" w:vertAnchor="text" w:horzAnchor="page" w:tblpX="1526" w:tblpY="519"/>
        <w:tblOverlap w:val="never"/>
        <w:tblW w:w="93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"/>
        <w:gridCol w:w="1579"/>
        <w:gridCol w:w="2635"/>
        <w:gridCol w:w="588"/>
        <w:gridCol w:w="588"/>
        <w:gridCol w:w="943"/>
        <w:gridCol w:w="731"/>
        <w:gridCol w:w="1756"/>
      </w:tblGrid>
      <w:tr w14:paraId="1F0B8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3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3E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搬迁、安装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充电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桩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建设项目报价表</w:t>
            </w:r>
          </w:p>
        </w:tc>
      </w:tr>
      <w:tr w14:paraId="13C7E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4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3B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项目名称:</w:t>
            </w:r>
            <w:r>
              <w:rPr>
                <w:rFonts w:hint="eastAsia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涪陵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江东超级充电站新增充电设备项目</w:t>
            </w:r>
          </w:p>
        </w:tc>
        <w:tc>
          <w:tcPr>
            <w:tcW w:w="46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3E7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施工单位：</w:t>
            </w:r>
          </w:p>
        </w:tc>
      </w:tr>
      <w:tr w14:paraId="6A193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A7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10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13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内容/规格/品牌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C9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F3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D0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33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费用合计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72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56F95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F9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905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新增出线柜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704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4台120kw充电桩3P断路器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6F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CB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CC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37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053B4">
            <w:pP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16"/>
                <w:szCs w:val="16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含基础、接线</w:t>
            </w:r>
          </w:p>
        </w:tc>
      </w:tr>
      <w:tr w14:paraId="4B7F7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87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7EC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电缆线放线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20D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箱变至出线柜，线缆甲方库房（含运输、装卸）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72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04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2D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DF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C9AF2"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利旧</w:t>
            </w:r>
          </w:p>
        </w:tc>
      </w:tr>
      <w:tr w14:paraId="33970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82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09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电缆沟施工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E4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线缆沟施工制作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C0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54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71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C5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0DD59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连接原有线缆沟</w:t>
            </w:r>
          </w:p>
        </w:tc>
      </w:tr>
      <w:tr w14:paraId="0BFF6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3B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EB8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电缆线放线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1C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出线柜至4台充电桩，线缆利旧（含运输、装卸）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44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F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120.5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9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58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5B1E1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3*70线缆，单个桩双拼</w:t>
            </w:r>
          </w:p>
        </w:tc>
      </w:tr>
      <w:tr w14:paraId="39F12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93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9FC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充电桩基础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A54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混凝土浇筑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DD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个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90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10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97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55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黄黑油漆涂装</w:t>
            </w:r>
          </w:p>
        </w:tc>
      </w:tr>
      <w:tr w14:paraId="2B768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CF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AB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充电桩拆除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15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4台直流充电桩拆除，旧线缆运回公司库房。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A3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台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00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9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BC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CC301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含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桩体内、外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清洁整备，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更换防尘棉</w:t>
            </w:r>
          </w:p>
        </w:tc>
      </w:tr>
      <w:tr w14:paraId="0EBD7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0F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C96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充电桩安装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E2A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安装、运输、电缆接线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5D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台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7E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63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23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35AD0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CDA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00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128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运费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运输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A17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上下充电桩叉车，充电桩运费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07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45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8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CF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782B7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F91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6E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FBF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车位划线美化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E62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单个车位规格3.5*11m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08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个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11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7F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D3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0C86E">
            <w:pP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731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2E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625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阻车器/防撞柱</w:t>
            </w:r>
          </w:p>
        </w:tc>
        <w:tc>
          <w:tcPr>
            <w:tcW w:w="2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6B2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钢筋混凝土加固车阻/防撞柱水泥灌浆嵌入地下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2E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套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B8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10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4935A"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4BC40">
            <w:pP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阻车器黄黑漆涂装</w:t>
            </w:r>
          </w:p>
        </w:tc>
      </w:tr>
      <w:tr w14:paraId="17EDE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53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不含税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72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25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</w:tr>
      <w:tr w14:paraId="3DA19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A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税金</w:t>
            </w:r>
          </w:p>
        </w:tc>
        <w:tc>
          <w:tcPr>
            <w:tcW w:w="3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03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2A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税率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B9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</w:tr>
      <w:tr w14:paraId="11650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37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含税合计（元）</w:t>
            </w:r>
          </w:p>
        </w:tc>
        <w:tc>
          <w:tcPr>
            <w:tcW w:w="72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F2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</w:tbl>
    <w:p w14:paraId="509ACD22">
      <w:pPr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</w:p>
    <w:p w14:paraId="0FF88B4A">
      <w:pPr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备注：</w:t>
      </w:r>
    </w:p>
    <w:p w14:paraId="2F0BEE02">
      <w:pPr>
        <w:numPr>
          <w:ilvl w:val="0"/>
          <w:numId w:val="1"/>
        </w:numP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改造工期：</w:t>
      </w:r>
      <w: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  <w:t xml:space="preserve">            </w:t>
      </w:r>
    </w:p>
    <w:p w14:paraId="480B7111">
      <w:pPr>
        <w:numPr>
          <w:ilvl w:val="0"/>
          <w:numId w:val="1"/>
        </w:numPr>
        <w:ind w:left="0" w:leftChars="0" w:firstLine="0" w:firstLineChars="0"/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质保期限：</w:t>
      </w:r>
      <w:r>
        <w:rPr>
          <w:rFonts w:hint="eastAsia" w:ascii="Times New Roman" w:hAnsi="Times New Roman" w:cs="Times New Roman"/>
          <w:sz w:val="21"/>
          <w:szCs w:val="21"/>
          <w:u w:val="single"/>
          <w:lang w:val="en-US" w:eastAsia="zh-CN"/>
        </w:rPr>
        <w:t xml:space="preserve">            </w:t>
      </w:r>
    </w:p>
    <w:p w14:paraId="186454F9">
      <w:pPr>
        <w:pStyle w:val="2"/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供应商需提供布局走线草图。</w:t>
      </w:r>
    </w:p>
    <w:p w14:paraId="2A557739">
      <w:pP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</w:pPr>
    </w:p>
    <w:p w14:paraId="140C5973">
      <w:pPr>
        <w:ind w:firstLine="4800" w:firstLineChars="2400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报价单位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（盖章）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 xml:space="preserve">： </w:t>
      </w:r>
    </w:p>
    <w:p w14:paraId="0F6C2A40">
      <w:pPr>
        <w:ind w:firstLine="4800" w:firstLineChars="2400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联系人及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电话：</w:t>
      </w:r>
    </w:p>
    <w:p w14:paraId="109A175E">
      <w:pPr>
        <w:ind w:firstLine="3600" w:firstLineChars="1800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          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202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6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年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4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月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xx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日</w:t>
      </w:r>
    </w:p>
    <w:p w14:paraId="6419685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CC52A9"/>
    <w:multiLevelType w:val="singleLevel"/>
    <w:tmpl w:val="DACC52A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7A1F57"/>
    <w:rsid w:val="07A8599E"/>
    <w:rsid w:val="17D54104"/>
    <w:rsid w:val="221668B6"/>
    <w:rsid w:val="237A1F57"/>
    <w:rsid w:val="59EB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Calibri" w:hAnsi="Calibri" w:eastAsia="宋体" w:cs="Times New Roman"/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2026-04-02T05:37:00Z</dcterms:created>
  <dc:creator>YOUTH</dc:creator>
  <cp:lastModifiedBy>YOUTH</cp:lastModifiedBy>
  <dcterms:modified xsi:type="dcterms:W3CDTF">2026-04-02T05:38:06Z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22833D3810024EA0BE4FBC4E42C17383_11</vt:lpwstr>
  </property>
  <property fmtid="{D5CDD505-2E9C-101B-9397-08002B2CF9AE}" pid="4" name="KSOTemplateDocerSaveRecord">
    <vt:lpwstr>eyJoZGlkIjoiODViY2JkMjU3NGYzZTEwMzZmMGFkZWViYmNkYWU3NDIiLCJ1c2VySWQiOiIxMTQ3OTAxMzc4In0=</vt:lpwstr>
  </property>
</Properties>
</file>